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BC" w:rsidRPr="00A00540" w:rsidRDefault="00C367BC" w:rsidP="0096446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A00540">
        <w:rPr>
          <w:rFonts w:ascii="Times New Roman" w:hAnsi="Times New Roman" w:cs="Times New Roman"/>
          <w:b/>
          <w:color w:val="212121"/>
          <w:sz w:val="28"/>
          <w:szCs w:val="28"/>
        </w:rPr>
        <w:t>Распоряжение средствами материнского капитала для улучшения жилищных условий.</w:t>
      </w:r>
    </w:p>
    <w:p w:rsidR="00C367BC" w:rsidRPr="00964468" w:rsidRDefault="00A72DC6" w:rsidP="00964468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6pt;height:160.5pt">
            <v:imagedata r:id="rId5" r:href="rId6"/>
          </v:shape>
        </w:pict>
      </w:r>
    </w:p>
    <w:p w:rsidR="00C367BC" w:rsidRPr="00964468" w:rsidRDefault="00C367BC" w:rsidP="00A0054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Программа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маткапитала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действует при условии, что с 2007 по 2026 год включительно родился или был усыновлен второй ребенок (либо третий ребенок или последующие дети, если при рождении (усыновлении) второго ребенка право на получение этих средств не оформлялось),  </w:t>
      </w:r>
      <w:proofErr w:type="gram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либо</w:t>
      </w:r>
      <w:proofErr w:type="gram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начиная с 1 января 2020 года родился (был усыновлен) первый ребенок).  </w:t>
      </w: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br/>
      </w:r>
      <w:r w:rsidRPr="00964468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Право на получение материнского (семейного) капитала имеют:</w:t>
      </w:r>
    </w:p>
    <w:p w:rsidR="00C367BC" w:rsidRPr="00964468" w:rsidRDefault="00C367BC" w:rsidP="00A0054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мама, имеющая Российское гражданство;</w:t>
      </w:r>
    </w:p>
    <w:p w:rsidR="00C367BC" w:rsidRPr="00964468" w:rsidRDefault="00C367BC" w:rsidP="00A0054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папа, имеющий Российское гражданство, если он является единственным усыновителем первого, второго, третьего или последующего ребенка;</w:t>
      </w:r>
    </w:p>
    <w:p w:rsidR="00C367BC" w:rsidRPr="00964468" w:rsidRDefault="00C367BC" w:rsidP="00A0054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папа, независимо от наличия у него гражданства Российской Федерации в том случае, когда у матери прекращается право на получение материнского капитала;</w:t>
      </w:r>
    </w:p>
    <w:p w:rsidR="00C367BC" w:rsidRPr="00964468" w:rsidRDefault="00C367BC" w:rsidP="00A0054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несовершеннолетний ребенок (дети в равных долях), совершеннолетний ребенок, обучающийся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очно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организации, имеющей право на оказание соответствующих образовательных услуг, до окончания обучения, но не дольше, чем до достижения им 23-летнего возраста, если у родителей или единственного родителя (усыновителей или единственного усыновителя) прекратилось право на дополнительные меры государственной поддержки.</w:t>
      </w:r>
    </w:p>
    <w:p w:rsidR="00C367BC" w:rsidRDefault="00C367BC" w:rsidP="00A0054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 получением сертификата на материнский капитал можно обратиться в Пенсионный фонд России или МФЦ по выбору независимо от места жительства (пребывания). Заявление о выдаче сертификата можно подать как самостоятельно, так и через доверенное лицо, направить по почте или через Личный кабинет на портале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как сразу после </w:t>
      </w:r>
      <w:proofErr w:type="gram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рождения</w:t>
      </w:r>
      <w:proofErr w:type="gram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усыновления ребенка, так и позже, в любой удобный для семьи период. </w:t>
      </w: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После вынесения Пенсионным фондом положительного решения о предоставлении материнского капитала сертификат автоматически формируется и направляется в личный кабинет на портале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</w:p>
    <w:p w:rsidR="00C367BC" w:rsidRDefault="00C367BC" w:rsidP="00A0054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Средства материнского капитала можно направить на образование детей, получение ежемесячных выплат (если у семьи </w:t>
      </w:r>
      <w:proofErr w:type="gram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доход</w:t>
      </w:r>
      <w:proofErr w:type="gram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ниже прожиточного минимума),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соцадаптацию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детей-инвалидов либо направить на формирование накопительной части пенсии мамы.</w:t>
      </w:r>
    </w:p>
    <w:p w:rsidR="00C367BC" w:rsidRDefault="00C367BC" w:rsidP="00A0054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По данным Минтруда, одним  из самых популярных способов использования сертификата является улучшение жилищных условий: строительство и покупка дома, квартиры и выплата ипотеки. Распорядиться материнским капиталом на улучшение жилищных условий можно, когда ребенку, в связи с рождением (усыновлением) которого возникло право на дополнительные меры государственной поддержки, исполнится три года. Исключение – это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</w:t>
      </w:r>
    </w:p>
    <w:p w:rsidR="00C367BC" w:rsidRDefault="00C367BC" w:rsidP="00A0054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этом случае воспользоваться материнским капиталом можно сразу после рождения (усыновления) ребенка, в связи с рождением (усыновлением) которого возникло право на дополнительные меры государственной поддержки. Рассмотрим подробнее самые популярные направления использования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маткапиатала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C367BC" w:rsidRDefault="00C367BC" w:rsidP="00A0054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Самое часто использованное направление среди жителей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района</w:t>
      </w: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– это  покупка жилья и ипотека. Средства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маткапитала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можно использовать при покупке квартиры, дома за собственные средства или в ипотеку. Обычно сертификат направляют на погашение осн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овного долга жилищного кредита </w:t>
      </w:r>
      <w:r w:rsidR="00A0054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первоначальный взнос.</w:t>
      </w:r>
    </w:p>
    <w:p w:rsidR="00C367BC" w:rsidRPr="00964468" w:rsidRDefault="00C367BC" w:rsidP="00A0054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</w:t>
      </w: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роме того,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маткапитал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можно использовать и при участии в льготных программах — дальневосточной, сельской, семейной, военной ипотеках. </w:t>
      </w: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 с</w:t>
      </w:r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редства </w:t>
      </w:r>
      <w:proofErr w:type="spellStart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маткапитала</w:t>
      </w:r>
      <w:proofErr w:type="spellEnd"/>
      <w:r w:rsidRPr="0096446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можно направить на реконструкцию жилого дома на садовом участке либо компенсировать затраты на его строительство (реконструкцию).</w:t>
      </w:r>
    </w:p>
    <w:p w:rsidR="00C367BC" w:rsidRPr="00964468" w:rsidRDefault="00C367BC" w:rsidP="00A005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67BC" w:rsidRPr="00964468" w:rsidSect="004E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E466B"/>
    <w:multiLevelType w:val="multilevel"/>
    <w:tmpl w:val="6A4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468"/>
    <w:rsid w:val="004E485E"/>
    <w:rsid w:val="008978CF"/>
    <w:rsid w:val="00964468"/>
    <w:rsid w:val="00A00540"/>
    <w:rsid w:val="00A72DC6"/>
    <w:rsid w:val="00C367BC"/>
    <w:rsid w:val="00EC7645"/>
    <w:rsid w:val="00F3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5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64468"/>
    <w:rPr>
      <w:b/>
      <w:bCs/>
    </w:rPr>
  </w:style>
  <w:style w:type="paragraph" w:styleId="a4">
    <w:name w:val="Normal (Web)"/>
    <w:basedOn w:val="a"/>
    <w:uiPriority w:val="99"/>
    <w:semiHidden/>
    <w:rsid w:val="009644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58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58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86.userapi.com/impf/kc52bh2emaOSDn4Cjwtv34aVa0NEcoaLzvTxVw/zZA0kxIYT38.jpg?size=1170x564&amp;quality=96&amp;sign=917745be5dfffb33cc766ca5f8d87f03&amp;type=alb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2022-06-21T12:58:00Z</dcterms:created>
  <dcterms:modified xsi:type="dcterms:W3CDTF">2022-06-23T13:18:00Z</dcterms:modified>
</cp:coreProperties>
</file>